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2CC" w:rsidRDefault="00777ECA" w:rsidP="008662CC">
      <w:pPr>
        <w:spacing w:line="360" w:lineRule="auto"/>
        <w:ind w:firstLineChars="200" w:firstLine="602"/>
        <w:jc w:val="center"/>
        <w:rPr>
          <w:b/>
          <w:sz w:val="30"/>
          <w:szCs w:val="30"/>
        </w:rPr>
      </w:pPr>
      <w:r w:rsidRPr="008662CC">
        <w:rPr>
          <w:rFonts w:hint="eastAsia"/>
          <w:b/>
          <w:sz w:val="30"/>
          <w:szCs w:val="30"/>
        </w:rPr>
        <w:t>潍坊</w:t>
      </w:r>
      <w:r w:rsidR="00A82AEA">
        <w:rPr>
          <w:rFonts w:hint="eastAsia"/>
          <w:b/>
          <w:sz w:val="30"/>
          <w:szCs w:val="30"/>
        </w:rPr>
        <w:t>绿霸</w:t>
      </w:r>
      <w:r w:rsidRPr="008662CC">
        <w:rPr>
          <w:rFonts w:hint="eastAsia"/>
          <w:b/>
          <w:sz w:val="30"/>
          <w:szCs w:val="30"/>
        </w:rPr>
        <w:t>化工有限公司</w:t>
      </w:r>
      <w:r w:rsidR="00A82AEA">
        <w:rPr>
          <w:rFonts w:hint="eastAsia"/>
          <w:b/>
          <w:sz w:val="30"/>
          <w:szCs w:val="30"/>
        </w:rPr>
        <w:t>24</w:t>
      </w:r>
      <w:r w:rsidRPr="008662CC">
        <w:rPr>
          <w:rFonts w:hint="eastAsia"/>
          <w:b/>
          <w:sz w:val="30"/>
          <w:szCs w:val="30"/>
        </w:rPr>
        <w:t>000</w:t>
      </w:r>
      <w:r w:rsidRPr="008662CC">
        <w:rPr>
          <w:rFonts w:hint="eastAsia"/>
          <w:b/>
          <w:sz w:val="30"/>
          <w:szCs w:val="30"/>
        </w:rPr>
        <w:t>吨</w:t>
      </w:r>
      <w:r w:rsidRPr="008662CC">
        <w:rPr>
          <w:rFonts w:hint="eastAsia"/>
          <w:b/>
          <w:sz w:val="30"/>
          <w:szCs w:val="30"/>
        </w:rPr>
        <w:t>/</w:t>
      </w:r>
      <w:r w:rsidRPr="008662CC">
        <w:rPr>
          <w:rFonts w:hint="eastAsia"/>
          <w:b/>
          <w:sz w:val="30"/>
          <w:szCs w:val="30"/>
        </w:rPr>
        <w:t>年</w:t>
      </w:r>
      <w:r w:rsidR="00A82AEA">
        <w:rPr>
          <w:rFonts w:hint="eastAsia"/>
          <w:b/>
          <w:sz w:val="30"/>
          <w:szCs w:val="30"/>
        </w:rPr>
        <w:t>吡啶系列产品</w:t>
      </w:r>
      <w:r w:rsidRPr="008662CC">
        <w:rPr>
          <w:b/>
          <w:sz w:val="30"/>
          <w:szCs w:val="30"/>
        </w:rPr>
        <w:t>项目</w:t>
      </w:r>
    </w:p>
    <w:p w:rsidR="00777ECA" w:rsidRPr="008662CC" w:rsidRDefault="00777ECA" w:rsidP="008662CC">
      <w:pPr>
        <w:spacing w:line="360" w:lineRule="auto"/>
        <w:ind w:firstLineChars="200" w:firstLine="602"/>
        <w:jc w:val="center"/>
        <w:rPr>
          <w:b/>
          <w:sz w:val="30"/>
          <w:szCs w:val="30"/>
        </w:rPr>
      </w:pPr>
      <w:r w:rsidRPr="008662CC">
        <w:rPr>
          <w:b/>
          <w:sz w:val="30"/>
          <w:szCs w:val="30"/>
        </w:rPr>
        <w:t>环境影响评价</w:t>
      </w:r>
      <w:r w:rsidR="008662CC" w:rsidRPr="008662CC">
        <w:rPr>
          <w:rFonts w:hint="eastAsia"/>
          <w:b/>
          <w:sz w:val="30"/>
          <w:szCs w:val="30"/>
        </w:rPr>
        <w:t>第二次信息公示</w:t>
      </w:r>
    </w:p>
    <w:p w:rsidR="008662CC" w:rsidRDefault="00830E52" w:rsidP="00830E52">
      <w:pPr>
        <w:spacing w:line="360" w:lineRule="auto"/>
        <w:ind w:firstLineChars="200" w:firstLine="560"/>
        <w:rPr>
          <w:b/>
          <w:sz w:val="24"/>
          <w:szCs w:val="24"/>
        </w:rPr>
      </w:pPr>
      <w:r w:rsidRPr="00C41A12">
        <w:rPr>
          <w:rFonts w:ascii="ˎ̥" w:hAnsi="ˎ̥"/>
          <w:color w:val="000000"/>
          <w:sz w:val="28"/>
          <w:szCs w:val="28"/>
        </w:rPr>
        <w:t>据《中华人民共和国环境影响评价法》、《环境影响评价公众参与暂行办法》及区域环境影响评价的相关规定，需对工程情况及环境影响评价进行公示，让公众了解工程的发展建设规划，收集公众的意见和建议，帮助制定修改规划方案和环境保护措施，发挥公众的监督作用。</w:t>
      </w:r>
    </w:p>
    <w:p w:rsidR="008662CC" w:rsidRDefault="008662CC" w:rsidP="00777ECA">
      <w:pPr>
        <w:spacing w:line="360" w:lineRule="auto"/>
        <w:ind w:firstLineChars="200" w:firstLine="482"/>
        <w:rPr>
          <w:b/>
          <w:sz w:val="24"/>
          <w:szCs w:val="24"/>
        </w:rPr>
      </w:pPr>
    </w:p>
    <w:p w:rsidR="00777ECA" w:rsidRPr="008B3247" w:rsidRDefault="00777ECA" w:rsidP="00777ECA">
      <w:pPr>
        <w:spacing w:line="360" w:lineRule="auto"/>
        <w:ind w:firstLineChars="200" w:firstLine="482"/>
        <w:rPr>
          <w:b/>
          <w:sz w:val="24"/>
          <w:szCs w:val="24"/>
        </w:rPr>
      </w:pPr>
      <w:r w:rsidRPr="008B3247">
        <w:rPr>
          <w:b/>
          <w:sz w:val="24"/>
          <w:szCs w:val="24"/>
        </w:rPr>
        <w:t>一、企业概况</w:t>
      </w:r>
    </w:p>
    <w:p w:rsidR="00A82AEA" w:rsidRDefault="00A82AEA" w:rsidP="00A82AEA">
      <w:pPr>
        <w:pStyle w:val="1"/>
        <w:spacing w:line="520" w:lineRule="exact"/>
        <w:ind w:firstLine="480"/>
        <w:rPr>
          <w:rFonts w:eastAsia="宋体" w:hAnsi="宋体" w:hint="eastAsia"/>
          <w:sz w:val="24"/>
          <w:szCs w:val="24"/>
        </w:rPr>
      </w:pPr>
      <w:r w:rsidRPr="006B2824">
        <w:rPr>
          <w:rFonts w:eastAsia="宋体" w:hAnsi="宋体"/>
          <w:sz w:val="24"/>
          <w:szCs w:val="24"/>
        </w:rPr>
        <w:t>潍坊绿霸化工有限公司成立于</w:t>
      </w:r>
      <w:r w:rsidRPr="006B2824">
        <w:rPr>
          <w:rFonts w:eastAsia="宋体"/>
          <w:sz w:val="24"/>
          <w:szCs w:val="24"/>
        </w:rPr>
        <w:t>2007</w:t>
      </w:r>
      <w:r w:rsidRPr="006B2824">
        <w:rPr>
          <w:rFonts w:eastAsia="宋体" w:hAnsi="宋体"/>
          <w:sz w:val="24"/>
          <w:szCs w:val="24"/>
        </w:rPr>
        <w:t>年，是山东绿霸化工股份有限公司的全资子公司，注册资本</w:t>
      </w:r>
      <w:r w:rsidRPr="006B2824">
        <w:rPr>
          <w:rFonts w:eastAsia="宋体"/>
          <w:sz w:val="24"/>
          <w:szCs w:val="24"/>
        </w:rPr>
        <w:t>15000</w:t>
      </w:r>
      <w:r w:rsidRPr="006B2824">
        <w:rPr>
          <w:rFonts w:eastAsia="宋体" w:hAnsi="宋体"/>
          <w:sz w:val="24"/>
          <w:szCs w:val="24"/>
        </w:rPr>
        <w:t>万人民币，位于潍坊滨海经济开发区临港化工园。该公司致力于农药、化工产品的研发、生产和销售。公司现已投资建设了年产</w:t>
      </w:r>
      <w:r w:rsidRPr="006B2824">
        <w:rPr>
          <w:rFonts w:eastAsia="宋体"/>
          <w:sz w:val="24"/>
          <w:szCs w:val="24"/>
        </w:rPr>
        <w:t>6000</w:t>
      </w:r>
      <w:r w:rsidRPr="006B2824">
        <w:rPr>
          <w:rFonts w:eastAsia="宋体" w:hAnsi="宋体"/>
          <w:sz w:val="24"/>
          <w:szCs w:val="24"/>
        </w:rPr>
        <w:t>吨百草枯项目和年产</w:t>
      </w:r>
      <w:r w:rsidRPr="006B2824">
        <w:rPr>
          <w:rFonts w:eastAsia="宋体"/>
          <w:sz w:val="24"/>
          <w:szCs w:val="24"/>
        </w:rPr>
        <w:t>18000</w:t>
      </w:r>
      <w:r w:rsidRPr="006B2824">
        <w:rPr>
          <w:rFonts w:eastAsia="宋体" w:hAnsi="宋体"/>
          <w:sz w:val="24"/>
          <w:szCs w:val="24"/>
        </w:rPr>
        <w:t>吨吡啶系列产品项目，并已投入生产，是国内最大的百草枯和吡啶产品生产商之一。</w:t>
      </w:r>
      <w:r w:rsidRPr="006B2824">
        <w:rPr>
          <w:rFonts w:eastAsia="宋体"/>
          <w:sz w:val="24"/>
          <w:szCs w:val="24"/>
        </w:rPr>
        <w:t>2012</w:t>
      </w:r>
      <w:r w:rsidRPr="006B2824">
        <w:rPr>
          <w:rFonts w:eastAsia="宋体" w:hAnsi="宋体"/>
          <w:sz w:val="24"/>
          <w:szCs w:val="24"/>
        </w:rPr>
        <w:t>年实现销售收入</w:t>
      </w:r>
      <w:r w:rsidRPr="00EB44F8">
        <w:rPr>
          <w:rFonts w:eastAsia="宋体"/>
          <w:sz w:val="24"/>
          <w:szCs w:val="24"/>
        </w:rPr>
        <w:t>4.2</w:t>
      </w:r>
      <w:r w:rsidRPr="00EB44F8">
        <w:rPr>
          <w:rFonts w:eastAsia="宋体" w:hAnsi="宋体"/>
          <w:sz w:val="24"/>
          <w:szCs w:val="24"/>
        </w:rPr>
        <w:t>亿元，利税</w:t>
      </w:r>
      <w:r w:rsidRPr="00EB44F8">
        <w:rPr>
          <w:rFonts w:eastAsia="宋体"/>
          <w:sz w:val="24"/>
          <w:szCs w:val="24"/>
        </w:rPr>
        <w:t>6000</w:t>
      </w:r>
      <w:r w:rsidRPr="00EB44F8">
        <w:rPr>
          <w:rFonts w:eastAsia="宋体" w:hAnsi="宋体"/>
          <w:sz w:val="24"/>
          <w:szCs w:val="24"/>
        </w:rPr>
        <w:t>万元。公司现有员工</w:t>
      </w:r>
      <w:r w:rsidRPr="00EB44F8">
        <w:rPr>
          <w:rFonts w:eastAsia="宋体"/>
          <w:sz w:val="24"/>
          <w:szCs w:val="24"/>
        </w:rPr>
        <w:t>200</w:t>
      </w:r>
      <w:r w:rsidRPr="00EB44F8">
        <w:rPr>
          <w:rFonts w:eastAsia="宋体" w:hAnsi="宋体"/>
          <w:sz w:val="24"/>
          <w:szCs w:val="24"/>
        </w:rPr>
        <w:t>人，</w:t>
      </w:r>
      <w:r w:rsidRPr="00EB44F8">
        <w:rPr>
          <w:rFonts w:eastAsia="宋体"/>
          <w:sz w:val="24"/>
          <w:szCs w:val="24"/>
        </w:rPr>
        <w:t>90%</w:t>
      </w:r>
      <w:r w:rsidRPr="00EB44F8">
        <w:rPr>
          <w:rFonts w:eastAsia="宋体" w:hAnsi="宋体"/>
          <w:sz w:val="24"/>
          <w:szCs w:val="24"/>
        </w:rPr>
        <w:t>以上为大专以上学历，研发人员</w:t>
      </w:r>
      <w:r w:rsidRPr="00EB44F8">
        <w:rPr>
          <w:rFonts w:eastAsia="宋体"/>
          <w:sz w:val="24"/>
          <w:szCs w:val="24"/>
        </w:rPr>
        <w:t>30</w:t>
      </w:r>
      <w:r w:rsidRPr="00EB44F8">
        <w:rPr>
          <w:rFonts w:eastAsia="宋体" w:hAnsi="宋体"/>
          <w:sz w:val="24"/>
          <w:szCs w:val="24"/>
        </w:rPr>
        <w:t>多人。</w:t>
      </w:r>
    </w:p>
    <w:p w:rsidR="00A82AEA" w:rsidRPr="00F94C10" w:rsidRDefault="00A82AEA" w:rsidP="00A82AEA">
      <w:pPr>
        <w:tabs>
          <w:tab w:val="left" w:pos="3542"/>
        </w:tabs>
        <w:autoSpaceDN w:val="0"/>
        <w:spacing w:line="500" w:lineRule="exact"/>
        <w:ind w:firstLineChars="200" w:firstLine="480"/>
        <w:rPr>
          <w:rFonts w:ascii="宋体" w:hAnsi="宋体" w:hint="eastAsia"/>
          <w:color w:val="FF0000"/>
          <w:sz w:val="24"/>
          <w:szCs w:val="24"/>
        </w:rPr>
      </w:pPr>
      <w:r w:rsidRPr="00EB44F8">
        <w:rPr>
          <w:rFonts w:hAnsi="宋体"/>
          <w:sz w:val="24"/>
          <w:szCs w:val="24"/>
        </w:rPr>
        <w:t>吡啶及其系列产品是目前杂环化合物中开发应用范围最广的品种之一，是重要的农药、医药、兽药中间体，广泛应用于农药、医药、香料、橡胶助剂等领域，近年来发展较快，含有吡啶环结构的化合物已成为新医药、农药创新的主要方向之一。公司吡啶项目的建成，完善了公司产业链，使公司向国内领先的农化企业又迈进了一步。</w:t>
      </w:r>
    </w:p>
    <w:p w:rsidR="00A82AEA" w:rsidRPr="002641B5" w:rsidRDefault="00A82AEA" w:rsidP="00A82AEA">
      <w:pPr>
        <w:tabs>
          <w:tab w:val="left" w:pos="3542"/>
        </w:tabs>
        <w:autoSpaceDN w:val="0"/>
        <w:spacing w:line="500" w:lineRule="exact"/>
        <w:ind w:firstLineChars="200" w:firstLine="480"/>
        <w:rPr>
          <w:sz w:val="24"/>
        </w:rPr>
      </w:pPr>
      <w:r w:rsidRPr="002641B5">
        <w:rPr>
          <w:rFonts w:hAnsi="宋体"/>
          <w:sz w:val="24"/>
        </w:rPr>
        <w:t>吡啶类产品作为农药、医药关键共性中间体，市场前景良好，具有良好的社会经济效益。因此，绿霸公司决定建设年产</w:t>
      </w:r>
      <w:r w:rsidRPr="002641B5">
        <w:rPr>
          <w:sz w:val="24"/>
        </w:rPr>
        <w:t>24000</w:t>
      </w:r>
      <w:r w:rsidRPr="002641B5">
        <w:rPr>
          <w:rFonts w:hAnsi="宋体"/>
          <w:sz w:val="24"/>
        </w:rPr>
        <w:t>吨吡啶碱类产品，总投资为</w:t>
      </w:r>
      <w:r w:rsidRPr="002641B5">
        <w:rPr>
          <w:sz w:val="24"/>
        </w:rPr>
        <w:t>41897</w:t>
      </w:r>
      <w:r w:rsidRPr="002641B5">
        <w:rPr>
          <w:rFonts w:hAnsi="宋体"/>
          <w:sz w:val="24"/>
        </w:rPr>
        <w:t>万元。</w:t>
      </w:r>
    </w:p>
    <w:p w:rsidR="00777ECA" w:rsidRPr="008B3247" w:rsidRDefault="00777ECA" w:rsidP="00777ECA">
      <w:pPr>
        <w:spacing w:line="360" w:lineRule="auto"/>
        <w:ind w:firstLineChars="200" w:firstLine="482"/>
        <w:rPr>
          <w:b/>
          <w:sz w:val="24"/>
          <w:szCs w:val="24"/>
        </w:rPr>
      </w:pPr>
      <w:r w:rsidRPr="008B3247">
        <w:rPr>
          <w:b/>
          <w:sz w:val="24"/>
          <w:szCs w:val="24"/>
        </w:rPr>
        <w:t>二、项目概况</w:t>
      </w:r>
    </w:p>
    <w:p w:rsidR="00777ECA" w:rsidRPr="008B3247" w:rsidRDefault="00777ECA" w:rsidP="00777ECA">
      <w:pPr>
        <w:spacing w:line="360" w:lineRule="auto"/>
        <w:ind w:firstLineChars="200" w:firstLine="480"/>
        <w:rPr>
          <w:sz w:val="24"/>
          <w:szCs w:val="24"/>
        </w:rPr>
      </w:pPr>
      <w:r w:rsidRPr="008B3247">
        <w:rPr>
          <w:sz w:val="24"/>
          <w:szCs w:val="24"/>
        </w:rPr>
        <w:t>拟建项目为年产</w:t>
      </w:r>
      <w:r w:rsidR="00A82AEA">
        <w:rPr>
          <w:rFonts w:hint="eastAsia"/>
          <w:sz w:val="24"/>
          <w:szCs w:val="24"/>
        </w:rPr>
        <w:t>24</w:t>
      </w:r>
      <w:r>
        <w:rPr>
          <w:rFonts w:hint="eastAsia"/>
          <w:sz w:val="24"/>
          <w:szCs w:val="24"/>
        </w:rPr>
        <w:t>000</w:t>
      </w:r>
      <w:r>
        <w:rPr>
          <w:rFonts w:hint="eastAsia"/>
          <w:sz w:val="24"/>
          <w:szCs w:val="24"/>
        </w:rPr>
        <w:t>吨</w:t>
      </w:r>
      <w:r w:rsidR="00A82AEA">
        <w:rPr>
          <w:rFonts w:hint="eastAsia"/>
          <w:sz w:val="24"/>
          <w:szCs w:val="24"/>
        </w:rPr>
        <w:t>吡淀系列产品</w:t>
      </w:r>
      <w:r w:rsidRPr="008B3247">
        <w:rPr>
          <w:sz w:val="24"/>
          <w:szCs w:val="24"/>
        </w:rPr>
        <w:t>。项目位于</w:t>
      </w:r>
      <w:r>
        <w:rPr>
          <w:rFonts w:hint="eastAsia"/>
          <w:sz w:val="24"/>
          <w:szCs w:val="24"/>
        </w:rPr>
        <w:t>潍坊滨海经济开发区临港</w:t>
      </w:r>
      <w:r>
        <w:rPr>
          <w:rFonts w:hint="eastAsia"/>
          <w:sz w:val="24"/>
          <w:szCs w:val="24"/>
        </w:rPr>
        <w:lastRenderedPageBreak/>
        <w:t>化工园区内</w:t>
      </w:r>
      <w:r w:rsidRPr="008B3247">
        <w:rPr>
          <w:sz w:val="24"/>
          <w:szCs w:val="24"/>
        </w:rPr>
        <w:t>，总投资为</w:t>
      </w:r>
      <w:r w:rsidR="00A82AEA">
        <w:rPr>
          <w:rFonts w:hint="eastAsia"/>
          <w:sz w:val="24"/>
          <w:szCs w:val="24"/>
        </w:rPr>
        <w:t>4.2</w:t>
      </w:r>
      <w:r w:rsidR="00A82AEA">
        <w:rPr>
          <w:rFonts w:hint="eastAsia"/>
          <w:sz w:val="24"/>
          <w:szCs w:val="24"/>
        </w:rPr>
        <w:t>亿</w:t>
      </w:r>
      <w:r w:rsidRPr="008B3247">
        <w:rPr>
          <w:sz w:val="24"/>
          <w:szCs w:val="24"/>
        </w:rPr>
        <w:t>元。</w:t>
      </w:r>
    </w:p>
    <w:p w:rsidR="00777ECA" w:rsidRPr="008B3247" w:rsidRDefault="00A82AEA" w:rsidP="00A82AEA">
      <w:pPr>
        <w:spacing w:line="500" w:lineRule="exact"/>
        <w:ind w:right="-79" w:firstLine="482"/>
        <w:rPr>
          <w:sz w:val="24"/>
          <w:szCs w:val="24"/>
        </w:rPr>
      </w:pPr>
      <w:r>
        <w:rPr>
          <w:rFonts w:hint="eastAsia"/>
          <w:bCs/>
          <w:sz w:val="24"/>
          <w:szCs w:val="24"/>
        </w:rPr>
        <w:t>本</w:t>
      </w:r>
      <w:r w:rsidRPr="00A8523F">
        <w:rPr>
          <w:rFonts w:hint="eastAsia"/>
          <w:bCs/>
          <w:sz w:val="24"/>
          <w:szCs w:val="24"/>
        </w:rPr>
        <w:t>项目属</w:t>
      </w:r>
      <w:r w:rsidRPr="0055320A">
        <w:rPr>
          <w:rFonts w:hint="eastAsia"/>
          <w:bCs/>
          <w:sz w:val="24"/>
          <w:szCs w:val="24"/>
        </w:rPr>
        <w:t>于《产业结构调整指导目录</w:t>
      </w:r>
      <w:r w:rsidRPr="0055320A">
        <w:rPr>
          <w:rFonts w:hint="eastAsia"/>
          <w:bCs/>
          <w:sz w:val="24"/>
          <w:szCs w:val="24"/>
        </w:rPr>
        <w:t>(2011</w:t>
      </w:r>
      <w:r w:rsidRPr="0055320A">
        <w:rPr>
          <w:rFonts w:hint="eastAsia"/>
          <w:bCs/>
          <w:sz w:val="24"/>
          <w:szCs w:val="24"/>
        </w:rPr>
        <w:t>年</w:t>
      </w:r>
      <w:r>
        <w:rPr>
          <w:rFonts w:hint="eastAsia"/>
          <w:bCs/>
          <w:sz w:val="24"/>
          <w:szCs w:val="24"/>
        </w:rPr>
        <w:t>修正版</w:t>
      </w:r>
      <w:r w:rsidRPr="0055320A">
        <w:rPr>
          <w:rFonts w:hint="eastAsia"/>
          <w:bCs/>
          <w:sz w:val="24"/>
          <w:szCs w:val="24"/>
        </w:rPr>
        <w:t>)</w:t>
      </w:r>
      <w:r w:rsidRPr="0055320A">
        <w:rPr>
          <w:rFonts w:hint="eastAsia"/>
          <w:bCs/>
          <w:sz w:val="24"/>
          <w:szCs w:val="24"/>
        </w:rPr>
        <w:t>》鼓励类，第十一项“石化化工类”，</w:t>
      </w:r>
      <w:r w:rsidRPr="00C60F56">
        <w:rPr>
          <w:rFonts w:ascii="宋体" w:hAnsi="宋体" w:hint="eastAsia"/>
          <w:bCs/>
          <w:sz w:val="24"/>
          <w:szCs w:val="24"/>
        </w:rPr>
        <w:t>第6条“</w:t>
      </w:r>
      <w:r w:rsidRPr="00C60F56">
        <w:rPr>
          <w:rFonts w:ascii="宋体" w:hAnsi="宋体" w:cs="仿宋_GB2312" w:hint="eastAsia"/>
          <w:sz w:val="24"/>
          <w:szCs w:val="24"/>
        </w:rPr>
        <w:t>高效、安全、环境友好的农药新品种、新剂型(水基化剂型等)、专用中间体、助剂(水基化助剂等)的开发与生产</w:t>
      </w:r>
      <w:r>
        <w:rPr>
          <w:rFonts w:ascii="宋体" w:hAnsi="宋体" w:cs="仿宋_GB2312" w:hint="eastAsia"/>
          <w:sz w:val="24"/>
          <w:szCs w:val="24"/>
        </w:rPr>
        <w:t>……</w:t>
      </w:r>
      <w:r w:rsidRPr="00C60F56">
        <w:rPr>
          <w:rFonts w:ascii="宋体" w:hAnsi="宋体" w:hint="eastAsia"/>
          <w:bCs/>
          <w:sz w:val="24"/>
          <w:szCs w:val="24"/>
        </w:rPr>
        <w:t>”</w:t>
      </w:r>
      <w:r w:rsidRPr="0055320A">
        <w:rPr>
          <w:rFonts w:hint="eastAsia"/>
          <w:bCs/>
          <w:sz w:val="24"/>
          <w:szCs w:val="24"/>
        </w:rPr>
        <w:t>，</w:t>
      </w:r>
      <w:r w:rsidR="00777ECA" w:rsidRPr="008B3247">
        <w:rPr>
          <w:bCs/>
          <w:sz w:val="24"/>
          <w:szCs w:val="24"/>
        </w:rPr>
        <w:t>本项目属于国家鼓励类项目，符合国家产业政策，市场前景良好，具有良好的社会经济效益。</w:t>
      </w:r>
    </w:p>
    <w:p w:rsidR="00777ECA" w:rsidRPr="008B3247" w:rsidRDefault="00777ECA" w:rsidP="00777ECA">
      <w:pPr>
        <w:spacing w:line="360" w:lineRule="auto"/>
        <w:ind w:firstLineChars="200" w:firstLine="482"/>
        <w:rPr>
          <w:b/>
          <w:sz w:val="24"/>
          <w:szCs w:val="24"/>
        </w:rPr>
      </w:pPr>
      <w:r w:rsidRPr="008B3247">
        <w:rPr>
          <w:b/>
          <w:sz w:val="24"/>
          <w:szCs w:val="24"/>
        </w:rPr>
        <w:t>三、可能对环境造成的影响及预防或者减轻不良影响的对策和措施</w:t>
      </w:r>
    </w:p>
    <w:p w:rsidR="00777ECA" w:rsidRPr="008B3247" w:rsidRDefault="00777ECA" w:rsidP="00777ECA">
      <w:pPr>
        <w:spacing w:line="360" w:lineRule="auto"/>
        <w:ind w:firstLineChars="200" w:firstLine="480"/>
        <w:rPr>
          <w:sz w:val="24"/>
          <w:szCs w:val="24"/>
        </w:rPr>
      </w:pPr>
      <w:r w:rsidRPr="008B3247">
        <w:rPr>
          <w:sz w:val="24"/>
          <w:szCs w:val="24"/>
        </w:rPr>
        <w:t>（一）废气</w:t>
      </w:r>
    </w:p>
    <w:p w:rsidR="00226346" w:rsidRDefault="00226346" w:rsidP="00777ECA">
      <w:pPr>
        <w:spacing w:line="360" w:lineRule="auto"/>
        <w:ind w:firstLineChars="200" w:firstLine="480"/>
        <w:rPr>
          <w:rFonts w:hint="eastAsia"/>
          <w:sz w:val="24"/>
          <w:szCs w:val="24"/>
        </w:rPr>
      </w:pPr>
      <w:r>
        <w:rPr>
          <w:rFonts w:hint="eastAsia"/>
          <w:sz w:val="24"/>
          <w:szCs w:val="24"/>
        </w:rPr>
        <w:t>废气主要是催化剂再生废气、</w:t>
      </w:r>
      <w:r w:rsidRPr="00C048B5">
        <w:rPr>
          <w:sz w:val="24"/>
        </w:rPr>
        <w:t>氨吸收塔顶废气</w:t>
      </w:r>
      <w:r>
        <w:rPr>
          <w:rFonts w:hint="eastAsia"/>
          <w:sz w:val="24"/>
        </w:rPr>
        <w:t>、溶剂回收塔顶废气和</w:t>
      </w:r>
      <w:r w:rsidRPr="00C048B5">
        <w:rPr>
          <w:sz w:val="24"/>
        </w:rPr>
        <w:t>精馏塔排放废气；</w:t>
      </w:r>
      <w:r>
        <w:rPr>
          <w:rFonts w:hint="eastAsia"/>
          <w:sz w:val="24"/>
        </w:rPr>
        <w:t>催化剂再生废气主要污染物是</w:t>
      </w:r>
      <w:r>
        <w:rPr>
          <w:rFonts w:hint="eastAsia"/>
          <w:sz w:val="24"/>
        </w:rPr>
        <w:t>NOx</w:t>
      </w:r>
      <w:r w:rsidR="00963831">
        <w:rPr>
          <w:rFonts w:hint="eastAsia"/>
          <w:sz w:val="24"/>
        </w:rPr>
        <w:t>和颗粒物</w:t>
      </w:r>
      <w:r>
        <w:rPr>
          <w:rFonts w:hint="eastAsia"/>
          <w:sz w:val="24"/>
        </w:rPr>
        <w:t>，经除尘后排放；</w:t>
      </w:r>
      <w:r w:rsidRPr="00C048B5">
        <w:rPr>
          <w:sz w:val="24"/>
        </w:rPr>
        <w:t>氨吸收塔顶废气</w:t>
      </w:r>
      <w:r>
        <w:rPr>
          <w:rFonts w:hint="eastAsia"/>
          <w:sz w:val="24"/>
        </w:rPr>
        <w:t>、溶剂回收塔顶废气和</w:t>
      </w:r>
      <w:r w:rsidRPr="00C048B5">
        <w:rPr>
          <w:sz w:val="24"/>
        </w:rPr>
        <w:t>精馏塔排放废气</w:t>
      </w:r>
      <w:r w:rsidR="00963831">
        <w:rPr>
          <w:rFonts w:hint="eastAsia"/>
          <w:sz w:val="24"/>
        </w:rPr>
        <w:t>主要污染物是醛、氨、苯、吡啶等，去焚烧系统焚烧处理。</w:t>
      </w:r>
    </w:p>
    <w:p w:rsidR="00777ECA" w:rsidRPr="008B3247" w:rsidRDefault="00777ECA" w:rsidP="00777ECA">
      <w:pPr>
        <w:spacing w:line="360" w:lineRule="auto"/>
        <w:ind w:firstLineChars="200" w:firstLine="480"/>
        <w:rPr>
          <w:sz w:val="24"/>
          <w:szCs w:val="24"/>
        </w:rPr>
      </w:pPr>
      <w:r>
        <w:rPr>
          <w:rFonts w:hint="eastAsia"/>
          <w:sz w:val="24"/>
          <w:szCs w:val="24"/>
        </w:rPr>
        <w:t>污染物排放浓度和</w:t>
      </w:r>
      <w:r w:rsidRPr="008B3247">
        <w:rPr>
          <w:sz w:val="24"/>
          <w:szCs w:val="24"/>
        </w:rPr>
        <w:t>排放速率均能够满足《大气污染物综合排放标准》（</w:t>
      </w:r>
      <w:r w:rsidRPr="008B3247">
        <w:rPr>
          <w:sz w:val="24"/>
          <w:szCs w:val="24"/>
        </w:rPr>
        <w:t>GB`6297-1996</w:t>
      </w:r>
      <w:r w:rsidRPr="008B3247">
        <w:rPr>
          <w:sz w:val="24"/>
          <w:szCs w:val="24"/>
        </w:rPr>
        <w:t>）二级标准要求。</w:t>
      </w:r>
    </w:p>
    <w:p w:rsidR="00777ECA" w:rsidRPr="008B3247" w:rsidRDefault="00777ECA" w:rsidP="00777ECA">
      <w:pPr>
        <w:spacing w:line="360" w:lineRule="auto"/>
        <w:ind w:firstLineChars="200" w:firstLine="480"/>
        <w:rPr>
          <w:sz w:val="24"/>
          <w:szCs w:val="24"/>
        </w:rPr>
      </w:pPr>
      <w:r w:rsidRPr="008B3247">
        <w:rPr>
          <w:sz w:val="24"/>
          <w:szCs w:val="24"/>
        </w:rPr>
        <w:t>（二）废水</w:t>
      </w:r>
    </w:p>
    <w:p w:rsidR="00777ECA" w:rsidRPr="008B3247" w:rsidRDefault="00777ECA" w:rsidP="00777ECA">
      <w:pPr>
        <w:spacing w:line="500" w:lineRule="exact"/>
        <w:ind w:firstLineChars="200" w:firstLine="480"/>
        <w:rPr>
          <w:sz w:val="24"/>
          <w:szCs w:val="24"/>
        </w:rPr>
      </w:pPr>
      <w:r w:rsidRPr="008B3247">
        <w:rPr>
          <w:sz w:val="24"/>
          <w:szCs w:val="24"/>
        </w:rPr>
        <w:t>拟建项目废水</w:t>
      </w:r>
      <w:r>
        <w:rPr>
          <w:sz w:val="24"/>
          <w:szCs w:val="24"/>
        </w:rPr>
        <w:t>主要包括</w:t>
      </w:r>
      <w:r w:rsidRPr="008B3247">
        <w:rPr>
          <w:sz w:val="24"/>
          <w:szCs w:val="24"/>
        </w:rPr>
        <w:t>工艺废水、</w:t>
      </w:r>
      <w:r>
        <w:rPr>
          <w:rFonts w:hint="eastAsia"/>
          <w:sz w:val="24"/>
          <w:szCs w:val="24"/>
        </w:rPr>
        <w:t>地面冲洗水、设备清洗废水</w:t>
      </w:r>
      <w:r w:rsidRPr="008B3247">
        <w:rPr>
          <w:sz w:val="24"/>
          <w:szCs w:val="24"/>
        </w:rPr>
        <w:t>、清净下水、生活污水、等等。采取雨污分流以及分质处理的原则进行收集处理。</w:t>
      </w:r>
    </w:p>
    <w:p w:rsidR="00777ECA" w:rsidRPr="008B3247" w:rsidRDefault="00777ECA" w:rsidP="00777ECA">
      <w:pPr>
        <w:spacing w:line="360" w:lineRule="auto"/>
        <w:ind w:firstLineChars="200" w:firstLine="480"/>
        <w:rPr>
          <w:sz w:val="24"/>
          <w:szCs w:val="24"/>
        </w:rPr>
      </w:pPr>
      <w:r w:rsidRPr="008B3247">
        <w:rPr>
          <w:sz w:val="24"/>
          <w:szCs w:val="24"/>
        </w:rPr>
        <w:t>拟建项目废水经厂区内污水处理站后，达到</w:t>
      </w:r>
      <w:r>
        <w:rPr>
          <w:rFonts w:hint="eastAsia"/>
          <w:sz w:val="24"/>
          <w:szCs w:val="24"/>
        </w:rPr>
        <w:t>开发区崇杰</w:t>
      </w:r>
      <w:r w:rsidRPr="008B3247">
        <w:rPr>
          <w:sz w:val="24"/>
          <w:szCs w:val="24"/>
        </w:rPr>
        <w:t>污水处理厂进水水质要求，经管网排入</w:t>
      </w:r>
      <w:r>
        <w:rPr>
          <w:rFonts w:hint="eastAsia"/>
          <w:sz w:val="24"/>
          <w:szCs w:val="24"/>
        </w:rPr>
        <w:t>崇杰</w:t>
      </w:r>
      <w:r w:rsidRPr="008B3247">
        <w:rPr>
          <w:sz w:val="24"/>
          <w:szCs w:val="24"/>
        </w:rPr>
        <w:t>污水处理厂进一步处理。处理后达到《城镇污水处理厂污染物排放标准》</w:t>
      </w:r>
      <w:r w:rsidRPr="008B3247">
        <w:rPr>
          <w:sz w:val="24"/>
          <w:szCs w:val="24"/>
        </w:rPr>
        <w:t>GB18918-2002</w:t>
      </w:r>
      <w:r w:rsidRPr="008B3247">
        <w:rPr>
          <w:sz w:val="24"/>
          <w:szCs w:val="24"/>
        </w:rPr>
        <w:t>一级</w:t>
      </w:r>
      <w:r w:rsidRPr="008B3247">
        <w:rPr>
          <w:sz w:val="24"/>
          <w:szCs w:val="24"/>
        </w:rPr>
        <w:t>A</w:t>
      </w:r>
      <w:r w:rsidRPr="008B3247">
        <w:rPr>
          <w:sz w:val="24"/>
          <w:szCs w:val="24"/>
        </w:rPr>
        <w:t>标准后排入</w:t>
      </w:r>
      <w:r>
        <w:rPr>
          <w:rFonts w:hint="eastAsia"/>
          <w:sz w:val="24"/>
          <w:szCs w:val="24"/>
        </w:rPr>
        <w:t>围滩</w:t>
      </w:r>
      <w:r w:rsidRPr="008B3247">
        <w:rPr>
          <w:sz w:val="24"/>
          <w:szCs w:val="24"/>
        </w:rPr>
        <w:t>河。</w:t>
      </w:r>
    </w:p>
    <w:p w:rsidR="00777ECA" w:rsidRPr="008B3247" w:rsidRDefault="00777ECA" w:rsidP="00777ECA">
      <w:pPr>
        <w:spacing w:line="360" w:lineRule="auto"/>
        <w:ind w:firstLineChars="200" w:firstLine="480"/>
        <w:rPr>
          <w:sz w:val="24"/>
          <w:szCs w:val="24"/>
        </w:rPr>
      </w:pPr>
      <w:r w:rsidRPr="008B3247">
        <w:rPr>
          <w:sz w:val="24"/>
          <w:szCs w:val="24"/>
        </w:rPr>
        <w:t>（三）固废</w:t>
      </w:r>
    </w:p>
    <w:p w:rsidR="00777ECA" w:rsidRPr="008B3247" w:rsidRDefault="00777ECA" w:rsidP="00777ECA">
      <w:pPr>
        <w:spacing w:line="360" w:lineRule="auto"/>
        <w:ind w:firstLineChars="200" w:firstLine="480"/>
        <w:rPr>
          <w:sz w:val="24"/>
          <w:szCs w:val="24"/>
        </w:rPr>
      </w:pPr>
      <w:r w:rsidRPr="008B3247">
        <w:rPr>
          <w:sz w:val="24"/>
          <w:szCs w:val="24"/>
        </w:rPr>
        <w:t>拟建项目固体废物主要为</w:t>
      </w:r>
      <w:r>
        <w:rPr>
          <w:rFonts w:hint="eastAsia"/>
          <w:sz w:val="24"/>
          <w:szCs w:val="24"/>
        </w:rPr>
        <w:t>精馏残渣、废催化剂、污水处理站污泥</w:t>
      </w:r>
      <w:r w:rsidRPr="008B3247">
        <w:rPr>
          <w:sz w:val="24"/>
          <w:szCs w:val="24"/>
        </w:rPr>
        <w:t>及生活垃圾等。危险废物送到危废处置单位进行处理，生活垃圾由环卫部门统一处理，不外排。</w:t>
      </w:r>
    </w:p>
    <w:p w:rsidR="00777ECA" w:rsidRPr="008B3247" w:rsidRDefault="00777ECA" w:rsidP="00777ECA">
      <w:pPr>
        <w:spacing w:line="360" w:lineRule="auto"/>
        <w:ind w:firstLineChars="200" w:firstLine="480"/>
        <w:rPr>
          <w:b/>
          <w:sz w:val="24"/>
          <w:szCs w:val="24"/>
        </w:rPr>
      </w:pPr>
      <w:r w:rsidRPr="008B3247">
        <w:rPr>
          <w:sz w:val="24"/>
          <w:szCs w:val="24"/>
        </w:rPr>
        <w:t>（四）噪声</w:t>
      </w:r>
    </w:p>
    <w:p w:rsidR="00777ECA" w:rsidRPr="008B3247" w:rsidRDefault="00777ECA" w:rsidP="00777ECA">
      <w:pPr>
        <w:spacing w:line="360" w:lineRule="auto"/>
        <w:ind w:firstLineChars="200" w:firstLine="480"/>
        <w:rPr>
          <w:b/>
          <w:sz w:val="24"/>
          <w:szCs w:val="24"/>
        </w:rPr>
      </w:pPr>
      <w:r w:rsidRPr="008B3247">
        <w:rPr>
          <w:sz w:val="24"/>
          <w:szCs w:val="24"/>
        </w:rPr>
        <w:t>拟建项目的噪声源主要为各类泵及风机、离心机等，类比有关资料，其源强约为</w:t>
      </w:r>
      <w:r w:rsidRPr="008B3247">
        <w:rPr>
          <w:sz w:val="24"/>
          <w:szCs w:val="24"/>
        </w:rPr>
        <w:t>95</w:t>
      </w:r>
      <w:r w:rsidRPr="008B3247">
        <w:rPr>
          <w:sz w:val="24"/>
          <w:szCs w:val="24"/>
        </w:rPr>
        <w:t>分贝。</w:t>
      </w:r>
    </w:p>
    <w:p w:rsidR="00777ECA" w:rsidRDefault="00777ECA" w:rsidP="00777ECA">
      <w:pPr>
        <w:spacing w:line="360" w:lineRule="auto"/>
        <w:ind w:firstLineChars="200" w:firstLine="480"/>
        <w:rPr>
          <w:sz w:val="24"/>
          <w:szCs w:val="24"/>
        </w:rPr>
      </w:pPr>
      <w:r w:rsidRPr="008B3247">
        <w:rPr>
          <w:sz w:val="24"/>
          <w:szCs w:val="24"/>
        </w:rPr>
        <w:t>通过采取成熟的降噪措施，拟建项目投产后，四个厂界噪声均能够满足《工业企业厂界环境噪声排放标准》</w:t>
      </w:r>
      <w:r w:rsidRPr="008B3247">
        <w:rPr>
          <w:sz w:val="24"/>
          <w:szCs w:val="24"/>
        </w:rPr>
        <w:t>3</w:t>
      </w:r>
      <w:r w:rsidRPr="008B3247">
        <w:rPr>
          <w:sz w:val="24"/>
          <w:szCs w:val="24"/>
        </w:rPr>
        <w:t>类标准要求。</w:t>
      </w:r>
    </w:p>
    <w:p w:rsidR="00830E52" w:rsidRPr="00830E52" w:rsidRDefault="00830E52" w:rsidP="00830E52">
      <w:pPr>
        <w:spacing w:line="360" w:lineRule="auto"/>
        <w:ind w:firstLineChars="200" w:firstLine="482"/>
        <w:rPr>
          <w:b/>
          <w:sz w:val="24"/>
          <w:szCs w:val="24"/>
        </w:rPr>
      </w:pPr>
      <w:r>
        <w:rPr>
          <w:rFonts w:hint="eastAsia"/>
          <w:b/>
          <w:sz w:val="24"/>
          <w:szCs w:val="24"/>
        </w:rPr>
        <w:lastRenderedPageBreak/>
        <w:t>四</w:t>
      </w:r>
      <w:r w:rsidRPr="00830E52">
        <w:rPr>
          <w:rFonts w:hint="eastAsia"/>
          <w:b/>
          <w:sz w:val="24"/>
          <w:szCs w:val="24"/>
        </w:rPr>
        <w:t>、环境影响评价结论</w:t>
      </w:r>
    </w:p>
    <w:p w:rsidR="00830E52" w:rsidRPr="00436A42" w:rsidRDefault="00830E52" w:rsidP="00830E52">
      <w:pPr>
        <w:spacing w:line="360" w:lineRule="auto"/>
        <w:ind w:firstLineChars="200" w:firstLine="480"/>
        <w:rPr>
          <w:b/>
          <w:sz w:val="24"/>
          <w:szCs w:val="24"/>
        </w:rPr>
      </w:pPr>
      <w:r w:rsidRPr="00436A42">
        <w:rPr>
          <w:rFonts w:hAnsi="宋体" w:hint="eastAsia"/>
          <w:sz w:val="24"/>
          <w:szCs w:val="24"/>
        </w:rPr>
        <w:t>拟建项目</w:t>
      </w:r>
      <w:r w:rsidRPr="00436A42">
        <w:rPr>
          <w:rFonts w:hAnsi="宋体"/>
          <w:sz w:val="24"/>
          <w:szCs w:val="24"/>
        </w:rPr>
        <w:t>符合产业政策、符合城市总体发展规划；</w:t>
      </w:r>
      <w:r w:rsidRPr="00436A42">
        <w:rPr>
          <w:rFonts w:hAnsi="宋体" w:hint="eastAsia"/>
          <w:sz w:val="24"/>
          <w:szCs w:val="24"/>
        </w:rPr>
        <w:t>项目</w:t>
      </w:r>
      <w:r w:rsidRPr="00436A42">
        <w:rPr>
          <w:rFonts w:hAnsi="宋体"/>
          <w:sz w:val="24"/>
          <w:szCs w:val="24"/>
        </w:rPr>
        <w:t>建设对地表水、地下水、环境空气、声环境的影响较小；</w:t>
      </w:r>
      <w:r w:rsidRPr="00436A42">
        <w:rPr>
          <w:rFonts w:hAnsi="宋体" w:hint="eastAsia"/>
          <w:sz w:val="24"/>
          <w:szCs w:val="24"/>
        </w:rPr>
        <w:t>项目</w:t>
      </w:r>
      <w:r w:rsidRPr="00436A42">
        <w:rPr>
          <w:rFonts w:hAnsi="宋体"/>
          <w:sz w:val="24"/>
          <w:szCs w:val="24"/>
        </w:rPr>
        <w:t>建设原料供应有保障，污染物产生与排放均能够满足相应标准要求，采取的环境保护措施技术可靠、经济可行；工程具有良好的经济效益、环境效益和社会效益。因此，</w:t>
      </w:r>
      <w:r w:rsidRPr="00436A42">
        <w:rPr>
          <w:rFonts w:hAnsi="宋体" w:hint="eastAsia"/>
          <w:sz w:val="24"/>
          <w:szCs w:val="24"/>
        </w:rPr>
        <w:t>拟建项目</w:t>
      </w:r>
      <w:r w:rsidRPr="00436A42">
        <w:rPr>
          <w:rFonts w:hAnsi="宋体"/>
          <w:sz w:val="24"/>
          <w:szCs w:val="24"/>
        </w:rPr>
        <w:t>的建设是可行的。</w:t>
      </w:r>
    </w:p>
    <w:p w:rsidR="00830E52" w:rsidRPr="006101F5" w:rsidRDefault="00830E52" w:rsidP="00830E52">
      <w:pPr>
        <w:spacing w:line="520" w:lineRule="exact"/>
        <w:ind w:firstLineChars="200" w:firstLine="482"/>
        <w:rPr>
          <w:rFonts w:ascii="宋体" w:hAnsi="宋体"/>
          <w:b/>
          <w:sz w:val="24"/>
          <w:szCs w:val="24"/>
        </w:rPr>
      </w:pPr>
      <w:r w:rsidRPr="006101F5">
        <w:rPr>
          <w:rFonts w:ascii="宋体" w:hAnsi="宋体" w:hint="eastAsia"/>
          <w:b/>
          <w:sz w:val="24"/>
          <w:szCs w:val="24"/>
        </w:rPr>
        <w:t>五、征求公众意见的范围和主要事项</w:t>
      </w:r>
    </w:p>
    <w:p w:rsidR="00830E52" w:rsidRPr="006101F5" w:rsidRDefault="00830E52" w:rsidP="00830E52">
      <w:pPr>
        <w:spacing w:line="520" w:lineRule="exact"/>
        <w:ind w:firstLineChars="200" w:firstLine="480"/>
        <w:rPr>
          <w:sz w:val="24"/>
          <w:szCs w:val="24"/>
        </w:rPr>
      </w:pPr>
      <w:r w:rsidRPr="006101F5">
        <w:rPr>
          <w:rFonts w:hAnsi="宋体"/>
          <w:sz w:val="24"/>
          <w:szCs w:val="24"/>
        </w:rPr>
        <w:t>本次公众意见征求范围包括受建设项目影响的公民、法人或者组织的代表，以及其他关心拟建项目建设的公众。</w:t>
      </w:r>
    </w:p>
    <w:p w:rsidR="00830E52" w:rsidRPr="006101F5" w:rsidRDefault="00830E52" w:rsidP="00830E52">
      <w:pPr>
        <w:spacing w:line="520" w:lineRule="exact"/>
        <w:ind w:firstLineChars="200" w:firstLine="482"/>
        <w:rPr>
          <w:rFonts w:ascii="宋体" w:hAnsi="宋体"/>
          <w:b/>
          <w:sz w:val="24"/>
          <w:szCs w:val="24"/>
        </w:rPr>
      </w:pPr>
      <w:r w:rsidRPr="006101F5">
        <w:rPr>
          <w:rFonts w:ascii="宋体" w:hAnsi="宋体" w:hint="eastAsia"/>
          <w:b/>
          <w:sz w:val="24"/>
          <w:szCs w:val="24"/>
        </w:rPr>
        <w:t>六、征求公众意见的具体形式</w:t>
      </w:r>
    </w:p>
    <w:p w:rsidR="00830E52" w:rsidRPr="006101F5" w:rsidRDefault="00830E52" w:rsidP="00830E52">
      <w:pPr>
        <w:spacing w:line="520" w:lineRule="exact"/>
        <w:ind w:firstLineChars="200" w:firstLine="480"/>
        <w:rPr>
          <w:rFonts w:ascii="宋体" w:hAnsi="宋体"/>
          <w:sz w:val="24"/>
          <w:szCs w:val="24"/>
        </w:rPr>
      </w:pPr>
      <w:r w:rsidRPr="006101F5">
        <w:rPr>
          <w:rFonts w:ascii="宋体" w:hAnsi="宋体"/>
          <w:sz w:val="24"/>
          <w:szCs w:val="24"/>
        </w:rPr>
        <w:t>公众可以采取直接上门咨询、邮政信件、电话、传真、电子邮件、网上留言等其他便于表达意见的形式陈述对</w:t>
      </w:r>
      <w:r w:rsidRPr="006101F5">
        <w:rPr>
          <w:rFonts w:ascii="宋体" w:hAnsi="宋体" w:hint="eastAsia"/>
          <w:sz w:val="24"/>
          <w:szCs w:val="24"/>
        </w:rPr>
        <w:t>拟建项目</w:t>
      </w:r>
      <w:r w:rsidRPr="006101F5">
        <w:rPr>
          <w:rFonts w:ascii="宋体" w:hAnsi="宋体"/>
          <w:sz w:val="24"/>
          <w:szCs w:val="24"/>
        </w:rPr>
        <w:t>的意见和建议。</w:t>
      </w:r>
    </w:p>
    <w:p w:rsidR="00830E52" w:rsidRPr="006101F5" w:rsidRDefault="00830E52" w:rsidP="00830E52">
      <w:pPr>
        <w:spacing w:line="520" w:lineRule="exact"/>
        <w:ind w:firstLineChars="200" w:firstLine="480"/>
        <w:rPr>
          <w:rFonts w:ascii="宋体" w:hAnsi="宋体"/>
          <w:sz w:val="24"/>
          <w:szCs w:val="24"/>
        </w:rPr>
      </w:pPr>
      <w:r w:rsidRPr="006101F5">
        <w:rPr>
          <w:rFonts w:ascii="宋体" w:hAnsi="宋体"/>
          <w:sz w:val="24"/>
          <w:szCs w:val="24"/>
        </w:rPr>
        <w:t>公众联系建设单位和环评单位的方式：</w:t>
      </w:r>
    </w:p>
    <w:p w:rsidR="00830E52" w:rsidRPr="006101F5" w:rsidRDefault="00830E52" w:rsidP="00830E52">
      <w:pPr>
        <w:spacing w:line="520" w:lineRule="exact"/>
        <w:ind w:firstLineChars="200" w:firstLine="480"/>
        <w:rPr>
          <w:rFonts w:ascii="宋体" w:hAnsi="宋体"/>
          <w:sz w:val="24"/>
          <w:szCs w:val="24"/>
        </w:rPr>
      </w:pPr>
      <w:r w:rsidRPr="006101F5">
        <w:rPr>
          <w:rFonts w:ascii="宋体" w:hAnsi="宋体"/>
          <w:sz w:val="24"/>
          <w:szCs w:val="24"/>
        </w:rPr>
        <w:t>建设单位：</w:t>
      </w:r>
      <w:r>
        <w:rPr>
          <w:rFonts w:ascii="宋体" w:hAnsi="宋体" w:hint="eastAsia"/>
          <w:sz w:val="24"/>
          <w:szCs w:val="24"/>
        </w:rPr>
        <w:t>潍坊</w:t>
      </w:r>
      <w:r w:rsidR="00EF420B">
        <w:rPr>
          <w:rFonts w:ascii="宋体" w:hAnsi="宋体" w:hint="eastAsia"/>
          <w:sz w:val="24"/>
          <w:szCs w:val="24"/>
        </w:rPr>
        <w:t>绿霸</w:t>
      </w:r>
      <w:r>
        <w:rPr>
          <w:rFonts w:ascii="宋体" w:hAnsi="宋体" w:hint="eastAsia"/>
          <w:sz w:val="24"/>
          <w:szCs w:val="24"/>
        </w:rPr>
        <w:t>化工</w:t>
      </w:r>
      <w:r w:rsidRPr="006101F5">
        <w:rPr>
          <w:rFonts w:ascii="宋体" w:hAnsi="宋体" w:hint="eastAsia"/>
          <w:sz w:val="24"/>
          <w:szCs w:val="24"/>
        </w:rPr>
        <w:t>有限公司</w:t>
      </w:r>
    </w:p>
    <w:p w:rsidR="00830E52" w:rsidRPr="006101F5" w:rsidRDefault="00830E52" w:rsidP="00830E52">
      <w:pPr>
        <w:spacing w:line="520" w:lineRule="exact"/>
        <w:ind w:firstLineChars="200" w:firstLine="480"/>
        <w:rPr>
          <w:rFonts w:ascii="宋体" w:hAnsi="宋体"/>
          <w:sz w:val="24"/>
          <w:szCs w:val="24"/>
        </w:rPr>
      </w:pPr>
      <w:r w:rsidRPr="006101F5">
        <w:rPr>
          <w:rFonts w:ascii="宋体" w:hAnsi="宋体" w:hint="eastAsia"/>
          <w:sz w:val="24"/>
          <w:szCs w:val="24"/>
        </w:rPr>
        <w:t xml:space="preserve">联系人： </w:t>
      </w:r>
    </w:p>
    <w:p w:rsidR="00830E52" w:rsidRPr="006101F5" w:rsidRDefault="00830E52" w:rsidP="00830E52">
      <w:pPr>
        <w:spacing w:line="520" w:lineRule="exact"/>
        <w:ind w:firstLineChars="200" w:firstLine="480"/>
        <w:rPr>
          <w:rFonts w:ascii="宋体" w:hAnsi="宋体"/>
          <w:sz w:val="24"/>
          <w:szCs w:val="24"/>
        </w:rPr>
      </w:pPr>
      <w:r w:rsidRPr="006101F5">
        <w:rPr>
          <w:rFonts w:ascii="宋体" w:hAnsi="宋体" w:hint="eastAsia"/>
          <w:sz w:val="24"/>
          <w:szCs w:val="24"/>
        </w:rPr>
        <w:t>电话：</w:t>
      </w:r>
    </w:p>
    <w:p w:rsidR="00830E52" w:rsidRPr="006101F5" w:rsidRDefault="00830E52" w:rsidP="00830E52">
      <w:pPr>
        <w:spacing w:line="520" w:lineRule="exact"/>
        <w:ind w:firstLineChars="200" w:firstLine="480"/>
        <w:rPr>
          <w:rFonts w:ascii="宋体" w:hAnsi="宋体"/>
          <w:sz w:val="24"/>
          <w:szCs w:val="24"/>
        </w:rPr>
      </w:pPr>
      <w:r>
        <w:rPr>
          <w:rFonts w:ascii="宋体" w:hAnsi="宋体" w:hint="eastAsia"/>
          <w:sz w:val="24"/>
          <w:szCs w:val="24"/>
        </w:rPr>
        <w:t>地址：潍坊滨海经济开发区临港工业园</w:t>
      </w:r>
    </w:p>
    <w:p w:rsidR="00830E52" w:rsidRPr="006101F5" w:rsidRDefault="00830E52" w:rsidP="00830E52">
      <w:pPr>
        <w:spacing w:line="520" w:lineRule="exact"/>
        <w:ind w:firstLineChars="200" w:firstLine="480"/>
        <w:rPr>
          <w:rFonts w:ascii="宋体" w:hAnsi="宋体"/>
          <w:sz w:val="24"/>
          <w:szCs w:val="24"/>
        </w:rPr>
      </w:pPr>
      <w:r w:rsidRPr="006101F5">
        <w:rPr>
          <w:rFonts w:ascii="宋体" w:hAnsi="宋体" w:hint="eastAsia"/>
          <w:sz w:val="24"/>
          <w:szCs w:val="24"/>
        </w:rPr>
        <w:t>邮政编码：</w:t>
      </w:r>
    </w:p>
    <w:p w:rsidR="00830E52" w:rsidRPr="006101F5" w:rsidRDefault="00830E52" w:rsidP="00830E52">
      <w:pPr>
        <w:spacing w:line="520" w:lineRule="exact"/>
        <w:ind w:firstLineChars="200" w:firstLine="480"/>
        <w:rPr>
          <w:rFonts w:ascii="宋体" w:hAnsi="宋体"/>
          <w:sz w:val="24"/>
          <w:szCs w:val="24"/>
        </w:rPr>
      </w:pPr>
      <w:r w:rsidRPr="006101F5">
        <w:rPr>
          <w:rFonts w:ascii="宋体" w:hAnsi="宋体"/>
          <w:sz w:val="24"/>
          <w:szCs w:val="24"/>
        </w:rPr>
        <w:t>环评单位：山东省环境保护科学研究设计院</w:t>
      </w:r>
    </w:p>
    <w:p w:rsidR="00830E52" w:rsidRPr="006101F5" w:rsidRDefault="00830E52" w:rsidP="00830E52">
      <w:pPr>
        <w:spacing w:line="520" w:lineRule="exact"/>
        <w:ind w:firstLineChars="200" w:firstLine="480"/>
        <w:rPr>
          <w:rFonts w:ascii="宋体" w:hAnsi="宋体"/>
          <w:sz w:val="24"/>
          <w:szCs w:val="24"/>
        </w:rPr>
      </w:pPr>
      <w:r w:rsidRPr="006101F5">
        <w:rPr>
          <w:rFonts w:ascii="宋体" w:hAnsi="宋体"/>
          <w:sz w:val="24"/>
          <w:szCs w:val="24"/>
        </w:rPr>
        <w:t>联系人：</w:t>
      </w:r>
      <w:r>
        <w:rPr>
          <w:rFonts w:ascii="宋体" w:hAnsi="宋体" w:hint="eastAsia"/>
          <w:sz w:val="24"/>
          <w:szCs w:val="24"/>
        </w:rPr>
        <w:t>邱老师</w:t>
      </w:r>
      <w:r w:rsidRPr="006101F5">
        <w:rPr>
          <w:rFonts w:ascii="宋体" w:hAnsi="宋体"/>
          <w:sz w:val="24"/>
          <w:szCs w:val="24"/>
        </w:rPr>
        <w:t xml:space="preserve"> </w:t>
      </w:r>
    </w:p>
    <w:p w:rsidR="00830E52" w:rsidRPr="006101F5" w:rsidRDefault="00830E52" w:rsidP="00830E52">
      <w:pPr>
        <w:spacing w:line="520" w:lineRule="exact"/>
        <w:ind w:firstLineChars="200" w:firstLine="480"/>
        <w:rPr>
          <w:rFonts w:ascii="宋体" w:hAnsi="宋体"/>
          <w:sz w:val="24"/>
          <w:szCs w:val="24"/>
        </w:rPr>
      </w:pPr>
      <w:r w:rsidRPr="006101F5">
        <w:rPr>
          <w:rFonts w:ascii="宋体" w:hAnsi="宋体"/>
          <w:sz w:val="24"/>
          <w:szCs w:val="24"/>
        </w:rPr>
        <w:t>电  话：0531-</w:t>
      </w:r>
      <w:r>
        <w:rPr>
          <w:rFonts w:ascii="宋体" w:hAnsi="宋体" w:hint="eastAsia"/>
          <w:sz w:val="24"/>
          <w:szCs w:val="24"/>
        </w:rPr>
        <w:t>85870055</w:t>
      </w:r>
    </w:p>
    <w:p w:rsidR="00830E52" w:rsidRPr="006101F5" w:rsidRDefault="00830E52" w:rsidP="00830E52">
      <w:pPr>
        <w:spacing w:line="520" w:lineRule="exact"/>
        <w:ind w:firstLineChars="200" w:firstLine="480"/>
        <w:rPr>
          <w:rFonts w:ascii="宋体" w:hAnsi="宋体"/>
          <w:sz w:val="24"/>
          <w:szCs w:val="24"/>
        </w:rPr>
      </w:pPr>
      <w:r w:rsidRPr="006101F5">
        <w:rPr>
          <w:rFonts w:ascii="宋体" w:hAnsi="宋体"/>
          <w:sz w:val="24"/>
          <w:szCs w:val="24"/>
        </w:rPr>
        <w:t>地  址：山东省济南市历山路50号</w:t>
      </w:r>
    </w:p>
    <w:p w:rsidR="00830E52" w:rsidRPr="006101F5" w:rsidRDefault="00830E52" w:rsidP="00830E52">
      <w:pPr>
        <w:spacing w:line="520" w:lineRule="exact"/>
        <w:ind w:firstLineChars="200" w:firstLine="480"/>
        <w:rPr>
          <w:rFonts w:ascii="宋体" w:hAnsi="宋体"/>
          <w:sz w:val="24"/>
          <w:szCs w:val="24"/>
        </w:rPr>
      </w:pPr>
      <w:r w:rsidRPr="006101F5">
        <w:rPr>
          <w:rFonts w:ascii="宋体" w:hAnsi="宋体"/>
          <w:sz w:val="24"/>
          <w:szCs w:val="24"/>
        </w:rPr>
        <w:t>邮  编：250013</w:t>
      </w:r>
    </w:p>
    <w:p w:rsidR="00830E52" w:rsidRPr="006101F5" w:rsidRDefault="00830E52" w:rsidP="00830E52">
      <w:pPr>
        <w:spacing w:line="520" w:lineRule="exact"/>
        <w:ind w:firstLineChars="200" w:firstLine="480"/>
        <w:rPr>
          <w:rFonts w:ascii="宋体" w:hAnsi="宋体"/>
          <w:sz w:val="24"/>
          <w:szCs w:val="24"/>
        </w:rPr>
      </w:pPr>
      <w:r w:rsidRPr="006101F5">
        <w:rPr>
          <w:rFonts w:ascii="宋体" w:hAnsi="宋体"/>
          <w:sz w:val="24"/>
          <w:szCs w:val="24"/>
        </w:rPr>
        <w:t>E-mail：</w:t>
      </w:r>
      <w:r>
        <w:rPr>
          <w:rFonts w:ascii="宋体" w:hAnsi="宋体" w:hint="eastAsia"/>
          <w:sz w:val="24"/>
          <w:szCs w:val="24"/>
        </w:rPr>
        <w:t>shky3030</w:t>
      </w:r>
      <w:r w:rsidRPr="006101F5">
        <w:rPr>
          <w:rFonts w:ascii="宋体" w:hAnsi="宋体"/>
          <w:sz w:val="24"/>
          <w:szCs w:val="24"/>
        </w:rPr>
        <w:t>@163.com</w:t>
      </w:r>
    </w:p>
    <w:p w:rsidR="00830E52" w:rsidRPr="006101F5" w:rsidRDefault="00830E52" w:rsidP="00830E52">
      <w:pPr>
        <w:spacing w:line="520" w:lineRule="exact"/>
        <w:ind w:firstLineChars="200" w:firstLine="482"/>
        <w:rPr>
          <w:rFonts w:ascii="宋体" w:hAnsi="宋体"/>
          <w:b/>
          <w:sz w:val="24"/>
          <w:szCs w:val="24"/>
        </w:rPr>
      </w:pPr>
      <w:r w:rsidRPr="006101F5">
        <w:rPr>
          <w:rFonts w:ascii="宋体" w:hAnsi="宋体" w:hint="eastAsia"/>
          <w:b/>
          <w:sz w:val="24"/>
          <w:szCs w:val="24"/>
        </w:rPr>
        <w:t>七、公众提出意见的起止时间</w:t>
      </w:r>
    </w:p>
    <w:p w:rsidR="00830E52" w:rsidRPr="006101F5" w:rsidRDefault="00830E52" w:rsidP="00830E52">
      <w:pPr>
        <w:spacing w:line="520" w:lineRule="exact"/>
        <w:ind w:firstLineChars="200" w:firstLine="480"/>
        <w:rPr>
          <w:color w:val="000000"/>
          <w:sz w:val="24"/>
          <w:szCs w:val="24"/>
        </w:rPr>
      </w:pPr>
      <w:r w:rsidRPr="006101F5">
        <w:rPr>
          <w:color w:val="000000"/>
          <w:sz w:val="24"/>
          <w:szCs w:val="24"/>
        </w:rPr>
        <w:t>公众可在拟建项目公示之日起</w:t>
      </w:r>
      <w:r w:rsidRPr="006101F5">
        <w:rPr>
          <w:color w:val="000000"/>
          <w:sz w:val="24"/>
          <w:szCs w:val="24"/>
        </w:rPr>
        <w:t>10</w:t>
      </w:r>
      <w:r w:rsidRPr="006101F5">
        <w:rPr>
          <w:color w:val="000000"/>
          <w:sz w:val="24"/>
          <w:szCs w:val="24"/>
        </w:rPr>
        <w:t>日内，向环评机构和建设单位提出宝贵意见。环评机构和建设单位的联系方式见本公示第</w:t>
      </w:r>
      <w:r w:rsidRPr="006101F5">
        <w:rPr>
          <w:rFonts w:hint="eastAsia"/>
          <w:color w:val="000000"/>
          <w:sz w:val="24"/>
          <w:szCs w:val="24"/>
        </w:rPr>
        <w:t>六</w:t>
      </w:r>
      <w:r w:rsidRPr="006101F5">
        <w:rPr>
          <w:color w:val="000000"/>
          <w:sz w:val="24"/>
          <w:szCs w:val="24"/>
        </w:rPr>
        <w:t>条。</w:t>
      </w:r>
    </w:p>
    <w:sectPr w:rsidR="00830E52" w:rsidRPr="006101F5" w:rsidSect="008B3247">
      <w:footerReference w:type="even" r:id="rId7"/>
      <w:pgSz w:w="11906" w:h="16838" w:code="9"/>
      <w:pgMar w:top="1701" w:right="1701" w:bottom="1701" w:left="1701" w:header="1134"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0A8" w:rsidRDefault="002220A8" w:rsidP="00003E0D">
      <w:r>
        <w:separator/>
      </w:r>
    </w:p>
  </w:endnote>
  <w:endnote w:type="continuationSeparator" w:id="0">
    <w:p w:rsidR="002220A8" w:rsidRDefault="002220A8" w:rsidP="00003E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96" w:rsidRDefault="00531E8E">
    <w:pPr>
      <w:pStyle w:val="a4"/>
      <w:framePr w:wrap="around" w:vAnchor="text" w:hAnchor="margin" w:xAlign="center" w:y="1"/>
      <w:rPr>
        <w:rStyle w:val="a5"/>
      </w:rPr>
    </w:pPr>
    <w:r>
      <w:rPr>
        <w:rStyle w:val="a5"/>
      </w:rPr>
      <w:fldChar w:fldCharType="begin"/>
    </w:r>
    <w:r w:rsidR="00301271">
      <w:rPr>
        <w:rStyle w:val="a5"/>
      </w:rPr>
      <w:instrText xml:space="preserve">PAGE  </w:instrText>
    </w:r>
    <w:r>
      <w:rPr>
        <w:rStyle w:val="a5"/>
      </w:rPr>
      <w:fldChar w:fldCharType="separate"/>
    </w:r>
    <w:r w:rsidR="00301271">
      <w:rPr>
        <w:rStyle w:val="a5"/>
        <w:noProof/>
      </w:rPr>
      <w:t>1</w:t>
    </w:r>
    <w:r>
      <w:rPr>
        <w:rStyle w:val="a5"/>
      </w:rPr>
      <w:fldChar w:fldCharType="end"/>
    </w:r>
  </w:p>
  <w:p w:rsidR="005C0296" w:rsidRDefault="002220A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0A8" w:rsidRDefault="002220A8" w:rsidP="00003E0D">
      <w:r>
        <w:separator/>
      </w:r>
    </w:p>
  </w:footnote>
  <w:footnote w:type="continuationSeparator" w:id="0">
    <w:p w:rsidR="002220A8" w:rsidRDefault="002220A8" w:rsidP="00003E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7ECA"/>
    <w:rsid w:val="00003E0D"/>
    <w:rsid w:val="00010C94"/>
    <w:rsid w:val="0001122B"/>
    <w:rsid w:val="00025265"/>
    <w:rsid w:val="00027C3B"/>
    <w:rsid w:val="0005541D"/>
    <w:rsid w:val="00055665"/>
    <w:rsid w:val="0006414C"/>
    <w:rsid w:val="0007494C"/>
    <w:rsid w:val="0008742A"/>
    <w:rsid w:val="000914E4"/>
    <w:rsid w:val="000918FD"/>
    <w:rsid w:val="00093CCB"/>
    <w:rsid w:val="000A0E9C"/>
    <w:rsid w:val="000A7156"/>
    <w:rsid w:val="000B05C9"/>
    <w:rsid w:val="000B5190"/>
    <w:rsid w:val="000C6822"/>
    <w:rsid w:val="000C7784"/>
    <w:rsid w:val="000D5ECB"/>
    <w:rsid w:val="000E4D0B"/>
    <w:rsid w:val="000F26E2"/>
    <w:rsid w:val="00100AD1"/>
    <w:rsid w:val="00113DCD"/>
    <w:rsid w:val="001142E9"/>
    <w:rsid w:val="001172BE"/>
    <w:rsid w:val="001206A3"/>
    <w:rsid w:val="00130A7E"/>
    <w:rsid w:val="001423F3"/>
    <w:rsid w:val="00145142"/>
    <w:rsid w:val="00145B62"/>
    <w:rsid w:val="001506AD"/>
    <w:rsid w:val="00153446"/>
    <w:rsid w:val="00154659"/>
    <w:rsid w:val="001601A0"/>
    <w:rsid w:val="00182440"/>
    <w:rsid w:val="0018715D"/>
    <w:rsid w:val="001910F0"/>
    <w:rsid w:val="001A3A04"/>
    <w:rsid w:val="001B6DE8"/>
    <w:rsid w:val="001B7717"/>
    <w:rsid w:val="001E0260"/>
    <w:rsid w:val="001E51C9"/>
    <w:rsid w:val="001E6826"/>
    <w:rsid w:val="001F76D3"/>
    <w:rsid w:val="001F7F0D"/>
    <w:rsid w:val="00204A8D"/>
    <w:rsid w:val="00213498"/>
    <w:rsid w:val="00220CA5"/>
    <w:rsid w:val="00221AEE"/>
    <w:rsid w:val="002220A8"/>
    <w:rsid w:val="002252B2"/>
    <w:rsid w:val="00226346"/>
    <w:rsid w:val="00234816"/>
    <w:rsid w:val="00235491"/>
    <w:rsid w:val="002372EC"/>
    <w:rsid w:val="00250313"/>
    <w:rsid w:val="0026605D"/>
    <w:rsid w:val="00267F49"/>
    <w:rsid w:val="002719D6"/>
    <w:rsid w:val="0028521F"/>
    <w:rsid w:val="002933C8"/>
    <w:rsid w:val="002A3371"/>
    <w:rsid w:val="002A4A75"/>
    <w:rsid w:val="002A6F62"/>
    <w:rsid w:val="002A7F73"/>
    <w:rsid w:val="002B2794"/>
    <w:rsid w:val="002B3008"/>
    <w:rsid w:val="002B68D0"/>
    <w:rsid w:val="002C469A"/>
    <w:rsid w:val="002D05DF"/>
    <w:rsid w:val="002D6261"/>
    <w:rsid w:val="002F35F0"/>
    <w:rsid w:val="002F745E"/>
    <w:rsid w:val="00301271"/>
    <w:rsid w:val="00302AD4"/>
    <w:rsid w:val="00307018"/>
    <w:rsid w:val="00307D04"/>
    <w:rsid w:val="00315D3C"/>
    <w:rsid w:val="003176EE"/>
    <w:rsid w:val="003261DD"/>
    <w:rsid w:val="00333646"/>
    <w:rsid w:val="00335AF3"/>
    <w:rsid w:val="003400D3"/>
    <w:rsid w:val="00344F50"/>
    <w:rsid w:val="00351B92"/>
    <w:rsid w:val="00352D84"/>
    <w:rsid w:val="00372A96"/>
    <w:rsid w:val="0037406B"/>
    <w:rsid w:val="00386440"/>
    <w:rsid w:val="0039147E"/>
    <w:rsid w:val="00393F10"/>
    <w:rsid w:val="003A11EE"/>
    <w:rsid w:val="003A7548"/>
    <w:rsid w:val="003B4824"/>
    <w:rsid w:val="003C4A6A"/>
    <w:rsid w:val="003D7102"/>
    <w:rsid w:val="003E03F0"/>
    <w:rsid w:val="004041BF"/>
    <w:rsid w:val="004079DF"/>
    <w:rsid w:val="00414F48"/>
    <w:rsid w:val="00422B2B"/>
    <w:rsid w:val="00436E6C"/>
    <w:rsid w:val="004548F5"/>
    <w:rsid w:val="00461673"/>
    <w:rsid w:val="00463F82"/>
    <w:rsid w:val="00493CF5"/>
    <w:rsid w:val="0049409C"/>
    <w:rsid w:val="004B2778"/>
    <w:rsid w:val="004B3197"/>
    <w:rsid w:val="005065B7"/>
    <w:rsid w:val="005139E0"/>
    <w:rsid w:val="00516568"/>
    <w:rsid w:val="005278E6"/>
    <w:rsid w:val="00527919"/>
    <w:rsid w:val="00531E8E"/>
    <w:rsid w:val="00543905"/>
    <w:rsid w:val="0055149F"/>
    <w:rsid w:val="00553929"/>
    <w:rsid w:val="005854F7"/>
    <w:rsid w:val="00592A52"/>
    <w:rsid w:val="00597F01"/>
    <w:rsid w:val="005A2F90"/>
    <w:rsid w:val="005A4F3A"/>
    <w:rsid w:val="005B0933"/>
    <w:rsid w:val="005B2B12"/>
    <w:rsid w:val="005B77AE"/>
    <w:rsid w:val="005C5C10"/>
    <w:rsid w:val="005C6118"/>
    <w:rsid w:val="005C6C0E"/>
    <w:rsid w:val="005D2373"/>
    <w:rsid w:val="005E7BCD"/>
    <w:rsid w:val="005F0B5A"/>
    <w:rsid w:val="0061610F"/>
    <w:rsid w:val="00631EB5"/>
    <w:rsid w:val="006375B3"/>
    <w:rsid w:val="00642D8E"/>
    <w:rsid w:val="006443F9"/>
    <w:rsid w:val="0064623B"/>
    <w:rsid w:val="00653915"/>
    <w:rsid w:val="00661177"/>
    <w:rsid w:val="00670644"/>
    <w:rsid w:val="00671FC3"/>
    <w:rsid w:val="006721D1"/>
    <w:rsid w:val="006938A6"/>
    <w:rsid w:val="006A4F17"/>
    <w:rsid w:val="006B2043"/>
    <w:rsid w:val="006B2ABA"/>
    <w:rsid w:val="006B6E3D"/>
    <w:rsid w:val="006C52EB"/>
    <w:rsid w:val="006C7F4E"/>
    <w:rsid w:val="006D091B"/>
    <w:rsid w:val="006D1E22"/>
    <w:rsid w:val="006D436E"/>
    <w:rsid w:val="006E2501"/>
    <w:rsid w:val="006F34BC"/>
    <w:rsid w:val="00715E32"/>
    <w:rsid w:val="00717613"/>
    <w:rsid w:val="00721D9F"/>
    <w:rsid w:val="00732835"/>
    <w:rsid w:val="00736462"/>
    <w:rsid w:val="007521FB"/>
    <w:rsid w:val="00752A81"/>
    <w:rsid w:val="00753AD3"/>
    <w:rsid w:val="0075637F"/>
    <w:rsid w:val="00760805"/>
    <w:rsid w:val="00767B89"/>
    <w:rsid w:val="00777ECA"/>
    <w:rsid w:val="00786CC6"/>
    <w:rsid w:val="007937AF"/>
    <w:rsid w:val="00795FCC"/>
    <w:rsid w:val="007A6254"/>
    <w:rsid w:val="007C2457"/>
    <w:rsid w:val="007C5476"/>
    <w:rsid w:val="007D7651"/>
    <w:rsid w:val="007D7EE0"/>
    <w:rsid w:val="007E01F8"/>
    <w:rsid w:val="007E1120"/>
    <w:rsid w:val="007E6E8B"/>
    <w:rsid w:val="00816656"/>
    <w:rsid w:val="00820A0A"/>
    <w:rsid w:val="00823F7C"/>
    <w:rsid w:val="00824746"/>
    <w:rsid w:val="00830E52"/>
    <w:rsid w:val="00834D3F"/>
    <w:rsid w:val="00840FA6"/>
    <w:rsid w:val="00846C8E"/>
    <w:rsid w:val="00854CA8"/>
    <w:rsid w:val="008662CC"/>
    <w:rsid w:val="00873842"/>
    <w:rsid w:val="00873FA3"/>
    <w:rsid w:val="008762C1"/>
    <w:rsid w:val="00876552"/>
    <w:rsid w:val="008A217A"/>
    <w:rsid w:val="008A4455"/>
    <w:rsid w:val="008B54E3"/>
    <w:rsid w:val="008B5FDD"/>
    <w:rsid w:val="008C11A9"/>
    <w:rsid w:val="008C1E27"/>
    <w:rsid w:val="008C3747"/>
    <w:rsid w:val="008C37F8"/>
    <w:rsid w:val="008C4530"/>
    <w:rsid w:val="008D7768"/>
    <w:rsid w:val="008D7935"/>
    <w:rsid w:val="008F003E"/>
    <w:rsid w:val="008F616B"/>
    <w:rsid w:val="00916CE1"/>
    <w:rsid w:val="00920CA2"/>
    <w:rsid w:val="009220C6"/>
    <w:rsid w:val="00922759"/>
    <w:rsid w:val="00925F4F"/>
    <w:rsid w:val="009312BA"/>
    <w:rsid w:val="00931EF8"/>
    <w:rsid w:val="00963831"/>
    <w:rsid w:val="00967E39"/>
    <w:rsid w:val="00971347"/>
    <w:rsid w:val="00977F1C"/>
    <w:rsid w:val="009830B1"/>
    <w:rsid w:val="00984010"/>
    <w:rsid w:val="00994DF1"/>
    <w:rsid w:val="00997A56"/>
    <w:rsid w:val="009B2F9E"/>
    <w:rsid w:val="009B6352"/>
    <w:rsid w:val="009C2161"/>
    <w:rsid w:val="009E099F"/>
    <w:rsid w:val="009E75B8"/>
    <w:rsid w:val="009F5E0A"/>
    <w:rsid w:val="009F6A8E"/>
    <w:rsid w:val="009F7DBE"/>
    <w:rsid w:val="00A112A6"/>
    <w:rsid w:val="00A112B4"/>
    <w:rsid w:val="00A2445C"/>
    <w:rsid w:val="00A3483B"/>
    <w:rsid w:val="00A41836"/>
    <w:rsid w:val="00A42D6F"/>
    <w:rsid w:val="00A5387D"/>
    <w:rsid w:val="00A6621B"/>
    <w:rsid w:val="00A671C7"/>
    <w:rsid w:val="00A70302"/>
    <w:rsid w:val="00A703B3"/>
    <w:rsid w:val="00A715D2"/>
    <w:rsid w:val="00A77138"/>
    <w:rsid w:val="00A82AEA"/>
    <w:rsid w:val="00A86AD9"/>
    <w:rsid w:val="00A91B3D"/>
    <w:rsid w:val="00AA044D"/>
    <w:rsid w:val="00AA09C8"/>
    <w:rsid w:val="00AC6F5B"/>
    <w:rsid w:val="00AD6AF6"/>
    <w:rsid w:val="00AD7BF3"/>
    <w:rsid w:val="00B040F3"/>
    <w:rsid w:val="00B05889"/>
    <w:rsid w:val="00B12FAC"/>
    <w:rsid w:val="00B155D2"/>
    <w:rsid w:val="00B2447A"/>
    <w:rsid w:val="00B55CB2"/>
    <w:rsid w:val="00B56BA6"/>
    <w:rsid w:val="00B57A4E"/>
    <w:rsid w:val="00B60145"/>
    <w:rsid w:val="00B71C55"/>
    <w:rsid w:val="00B736AD"/>
    <w:rsid w:val="00B743DD"/>
    <w:rsid w:val="00B75090"/>
    <w:rsid w:val="00B770A2"/>
    <w:rsid w:val="00B918EA"/>
    <w:rsid w:val="00B91F96"/>
    <w:rsid w:val="00BA0B4F"/>
    <w:rsid w:val="00BB22AF"/>
    <w:rsid w:val="00BC534E"/>
    <w:rsid w:val="00BD4CB4"/>
    <w:rsid w:val="00BE0C35"/>
    <w:rsid w:val="00BE55D3"/>
    <w:rsid w:val="00BE7279"/>
    <w:rsid w:val="00BF1930"/>
    <w:rsid w:val="00C01A13"/>
    <w:rsid w:val="00C0630E"/>
    <w:rsid w:val="00C07B31"/>
    <w:rsid w:val="00C137D0"/>
    <w:rsid w:val="00C14B42"/>
    <w:rsid w:val="00C23BEB"/>
    <w:rsid w:val="00C309B6"/>
    <w:rsid w:val="00C36EEE"/>
    <w:rsid w:val="00C665B4"/>
    <w:rsid w:val="00C6696E"/>
    <w:rsid w:val="00C83F0F"/>
    <w:rsid w:val="00CA5C2B"/>
    <w:rsid w:val="00CA6247"/>
    <w:rsid w:val="00CB212C"/>
    <w:rsid w:val="00CB3619"/>
    <w:rsid w:val="00CB3D28"/>
    <w:rsid w:val="00CC497B"/>
    <w:rsid w:val="00CC7BB2"/>
    <w:rsid w:val="00CF4CD6"/>
    <w:rsid w:val="00CF4DA3"/>
    <w:rsid w:val="00D10407"/>
    <w:rsid w:val="00D225CE"/>
    <w:rsid w:val="00D24356"/>
    <w:rsid w:val="00D27799"/>
    <w:rsid w:val="00D320C6"/>
    <w:rsid w:val="00D40FAA"/>
    <w:rsid w:val="00D42497"/>
    <w:rsid w:val="00D60DBC"/>
    <w:rsid w:val="00D63910"/>
    <w:rsid w:val="00D649E5"/>
    <w:rsid w:val="00D70EC1"/>
    <w:rsid w:val="00D71964"/>
    <w:rsid w:val="00D73822"/>
    <w:rsid w:val="00D74E3F"/>
    <w:rsid w:val="00D752D3"/>
    <w:rsid w:val="00D92581"/>
    <w:rsid w:val="00DA60DB"/>
    <w:rsid w:val="00DB7553"/>
    <w:rsid w:val="00DB79DB"/>
    <w:rsid w:val="00DC01EF"/>
    <w:rsid w:val="00DE1215"/>
    <w:rsid w:val="00DE6366"/>
    <w:rsid w:val="00DE7D6A"/>
    <w:rsid w:val="00DF3051"/>
    <w:rsid w:val="00E16105"/>
    <w:rsid w:val="00E2133E"/>
    <w:rsid w:val="00E33841"/>
    <w:rsid w:val="00E34349"/>
    <w:rsid w:val="00E41066"/>
    <w:rsid w:val="00E50069"/>
    <w:rsid w:val="00E50A78"/>
    <w:rsid w:val="00E50B3B"/>
    <w:rsid w:val="00E55F26"/>
    <w:rsid w:val="00E63904"/>
    <w:rsid w:val="00E645AF"/>
    <w:rsid w:val="00E6461A"/>
    <w:rsid w:val="00E67887"/>
    <w:rsid w:val="00E765F6"/>
    <w:rsid w:val="00E87AA6"/>
    <w:rsid w:val="00E90DDC"/>
    <w:rsid w:val="00E939AA"/>
    <w:rsid w:val="00E97338"/>
    <w:rsid w:val="00E9758E"/>
    <w:rsid w:val="00E9798C"/>
    <w:rsid w:val="00EA2061"/>
    <w:rsid w:val="00EA35FE"/>
    <w:rsid w:val="00EB0EE7"/>
    <w:rsid w:val="00EB548C"/>
    <w:rsid w:val="00EE2314"/>
    <w:rsid w:val="00EE6291"/>
    <w:rsid w:val="00EF03CD"/>
    <w:rsid w:val="00EF37D8"/>
    <w:rsid w:val="00EF420B"/>
    <w:rsid w:val="00F05F4A"/>
    <w:rsid w:val="00F102C5"/>
    <w:rsid w:val="00F20C44"/>
    <w:rsid w:val="00F40955"/>
    <w:rsid w:val="00F41F2E"/>
    <w:rsid w:val="00F4306A"/>
    <w:rsid w:val="00F52440"/>
    <w:rsid w:val="00F55224"/>
    <w:rsid w:val="00F61F6B"/>
    <w:rsid w:val="00F65AFC"/>
    <w:rsid w:val="00F65FFF"/>
    <w:rsid w:val="00F830DB"/>
    <w:rsid w:val="00FB7C2F"/>
    <w:rsid w:val="00FD02EC"/>
    <w:rsid w:val="00FD0DF2"/>
    <w:rsid w:val="00FD72F0"/>
    <w:rsid w:val="00FD77C9"/>
    <w:rsid w:val="00FE594C"/>
    <w:rsid w:val="00FE6486"/>
    <w:rsid w:val="00FF3C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ECA"/>
    <w:pPr>
      <w:widowControl w:val="0"/>
      <w:jc w:val="both"/>
    </w:pPr>
    <w:rPr>
      <w:rFonts w:ascii="Times New Roman" w:eastAsia="宋体" w:hAnsi="Times New Roman" w:cs="Times New Roman"/>
      <w:szCs w:val="20"/>
    </w:rPr>
  </w:style>
  <w:style w:type="paragraph" w:styleId="5">
    <w:name w:val="heading 5"/>
    <w:basedOn w:val="a"/>
    <w:next w:val="a"/>
    <w:link w:val="5Char"/>
    <w:uiPriority w:val="9"/>
    <w:semiHidden/>
    <w:unhideWhenUsed/>
    <w:qFormat/>
    <w:rsid w:val="00A82AE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77ECA"/>
    <w:pPr>
      <w:pBdr>
        <w:bottom w:val="single" w:sz="6" w:space="1" w:color="auto"/>
      </w:pBdr>
      <w:tabs>
        <w:tab w:val="center" w:pos="4153"/>
        <w:tab w:val="right" w:pos="8306"/>
      </w:tabs>
      <w:snapToGrid w:val="0"/>
      <w:jc w:val="center"/>
    </w:pPr>
    <w:rPr>
      <w:sz w:val="18"/>
    </w:rPr>
  </w:style>
  <w:style w:type="character" w:customStyle="1" w:styleId="Char">
    <w:name w:val="页眉 Char"/>
    <w:basedOn w:val="a0"/>
    <w:link w:val="a3"/>
    <w:rsid w:val="00777ECA"/>
    <w:rPr>
      <w:rFonts w:ascii="Times New Roman" w:eastAsia="宋体" w:hAnsi="Times New Roman" w:cs="Times New Roman"/>
      <w:sz w:val="18"/>
      <w:szCs w:val="20"/>
    </w:rPr>
  </w:style>
  <w:style w:type="paragraph" w:styleId="a4">
    <w:name w:val="footer"/>
    <w:basedOn w:val="a"/>
    <w:link w:val="Char0"/>
    <w:rsid w:val="00777ECA"/>
    <w:pPr>
      <w:tabs>
        <w:tab w:val="center" w:pos="4153"/>
        <w:tab w:val="right" w:pos="8306"/>
      </w:tabs>
      <w:snapToGrid w:val="0"/>
      <w:jc w:val="left"/>
    </w:pPr>
    <w:rPr>
      <w:sz w:val="18"/>
    </w:rPr>
  </w:style>
  <w:style w:type="character" w:customStyle="1" w:styleId="Char0">
    <w:name w:val="页脚 Char"/>
    <w:basedOn w:val="a0"/>
    <w:link w:val="a4"/>
    <w:rsid w:val="00777ECA"/>
    <w:rPr>
      <w:rFonts w:ascii="Times New Roman" w:eastAsia="宋体" w:hAnsi="Times New Roman" w:cs="Times New Roman"/>
      <w:sz w:val="18"/>
      <w:szCs w:val="20"/>
    </w:rPr>
  </w:style>
  <w:style w:type="character" w:styleId="a5">
    <w:name w:val="page number"/>
    <w:basedOn w:val="a0"/>
    <w:rsid w:val="00777ECA"/>
  </w:style>
  <w:style w:type="paragraph" w:styleId="a6">
    <w:name w:val="Body Text Indent"/>
    <w:basedOn w:val="a"/>
    <w:link w:val="Char1"/>
    <w:rsid w:val="00777ECA"/>
    <w:pPr>
      <w:spacing w:line="420" w:lineRule="exact"/>
      <w:ind w:firstLineChars="200" w:firstLine="480"/>
    </w:pPr>
    <w:rPr>
      <w:sz w:val="24"/>
      <w:szCs w:val="24"/>
    </w:rPr>
  </w:style>
  <w:style w:type="character" w:customStyle="1" w:styleId="Char1">
    <w:name w:val="正文文本缩进 Char"/>
    <w:basedOn w:val="a0"/>
    <w:link w:val="a6"/>
    <w:rsid w:val="00777ECA"/>
    <w:rPr>
      <w:rFonts w:ascii="Times New Roman" w:eastAsia="宋体" w:hAnsi="Times New Roman" w:cs="Times New Roman"/>
      <w:sz w:val="24"/>
      <w:szCs w:val="24"/>
    </w:rPr>
  </w:style>
  <w:style w:type="paragraph" w:customStyle="1" w:styleId="Char2">
    <w:name w:val="Char"/>
    <w:basedOn w:val="a"/>
    <w:rsid w:val="00830E52"/>
    <w:rPr>
      <w:sz w:val="24"/>
      <w:szCs w:val="24"/>
    </w:rPr>
  </w:style>
  <w:style w:type="paragraph" w:customStyle="1" w:styleId="1">
    <w:name w:val="样式1"/>
    <w:basedOn w:val="5"/>
    <w:rsid w:val="00A82AEA"/>
    <w:pPr>
      <w:keepNext w:val="0"/>
      <w:keepLines w:val="0"/>
      <w:adjustRightInd w:val="0"/>
      <w:snapToGrid w:val="0"/>
      <w:spacing w:before="0" w:after="0" w:line="500" w:lineRule="exact"/>
      <w:ind w:firstLineChars="200" w:firstLine="200"/>
      <w:outlineLvl w:val="9"/>
    </w:pPr>
    <w:rPr>
      <w:rFonts w:eastAsia="仿宋_GB2312"/>
      <w:b w:val="0"/>
      <w:bCs w:val="0"/>
      <w:kern w:val="30"/>
      <w:szCs w:val="20"/>
    </w:rPr>
  </w:style>
  <w:style w:type="character" w:customStyle="1" w:styleId="5Char">
    <w:name w:val="标题 5 Char"/>
    <w:basedOn w:val="a0"/>
    <w:link w:val="5"/>
    <w:uiPriority w:val="9"/>
    <w:semiHidden/>
    <w:rsid w:val="00A82AEA"/>
    <w:rPr>
      <w:rFonts w:ascii="Times New Roman" w:eastAsia="宋体"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F34C8A3-1699-46AD-8458-3852E9BD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284</Words>
  <Characters>1620</Characters>
  <Application>Microsoft Office Word</Application>
  <DocSecurity>0</DocSecurity>
  <Lines>13</Lines>
  <Paragraphs>3</Paragraphs>
  <ScaleCrop>false</ScaleCrop>
  <Company>China</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2014-04-16T03:14:00Z</dcterms:created>
  <dcterms:modified xsi:type="dcterms:W3CDTF">2014-06-09T04:55:00Z</dcterms:modified>
</cp:coreProperties>
</file>